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92" w:rsidRDefault="00054E92" w:rsidP="00054E92">
      <w:pPr>
        <w:rPr>
          <w:rFonts w:eastAsia="MS Mincho" w:cs="Times New Roman"/>
        </w:rPr>
      </w:pPr>
    </w:p>
    <w:p w:rsidR="00054E92" w:rsidRPr="00054E92" w:rsidRDefault="00054E92" w:rsidP="00054E92">
      <w:pPr>
        <w:rPr>
          <w:rFonts w:eastAsia="MS Mincho" w:cs="Times New Roman"/>
          <w:b/>
        </w:rPr>
      </w:pPr>
      <w:r>
        <w:rPr>
          <w:rFonts w:eastAsia="MS Mincho" w:cs="Times New Roman"/>
          <w:noProof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92">
        <w:rPr>
          <w:rFonts w:ascii="Times New Roman" w:eastAsia="MS Mincho" w:hAnsi="Times New Roman" w:cs="Times New Roman"/>
          <w:sz w:val="28"/>
          <w:szCs w:val="28"/>
        </w:rPr>
        <w:t>К</w:t>
      </w:r>
      <w:r w:rsidRPr="00054E92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АРАР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</w:t>
      </w:r>
      <w:r w:rsidRPr="00054E92">
        <w:rPr>
          <w:rFonts w:ascii="Times New Roman" w:eastAsia="MS Mincho" w:hAnsi="Times New Roman" w:cs="Times New Roman"/>
          <w:sz w:val="28"/>
          <w:szCs w:val="28"/>
          <w:lang w:val="be-BY"/>
        </w:rPr>
        <w:t>ПОСТАНОВЛЕНИЕ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</w:t>
      </w:r>
    </w:p>
    <w:p w:rsidR="00054E92" w:rsidRPr="00054E92" w:rsidRDefault="00054E92" w:rsidP="00054E92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2953">
        <w:rPr>
          <w:rFonts w:ascii="Times New Roman" w:eastAsia="Times New Roman" w:hAnsi="Times New Roman" w:cs="Times New Roman"/>
          <w:sz w:val="28"/>
          <w:szCs w:val="28"/>
        </w:rPr>
        <w:t xml:space="preserve">29 март </w:t>
      </w:r>
      <w:r w:rsidR="009C60B6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proofErr w:type="spellStart"/>
      <w:r w:rsidR="009C60B6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9C60B6">
        <w:rPr>
          <w:rFonts w:ascii="Times New Roman" w:eastAsia="Times New Roman" w:hAnsi="Times New Roman" w:cs="Times New Roman"/>
          <w:sz w:val="28"/>
          <w:szCs w:val="28"/>
        </w:rPr>
        <w:t xml:space="preserve">                    №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72953">
        <w:rPr>
          <w:rFonts w:ascii="Times New Roman" w:eastAsia="Times New Roman" w:hAnsi="Times New Roman" w:cs="Times New Roman"/>
          <w:sz w:val="28"/>
          <w:szCs w:val="28"/>
        </w:rPr>
        <w:t>29 марта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054E92" w:rsidRPr="00054E92" w:rsidRDefault="00054E92" w:rsidP="00054E92">
      <w:pPr>
        <w:tabs>
          <w:tab w:val="left" w:pos="64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92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</w:p>
    <w:p w:rsidR="00054E92" w:rsidRPr="00054E92" w:rsidRDefault="00054E92" w:rsidP="00054E92">
      <w:pPr>
        <w:tabs>
          <w:tab w:val="left" w:pos="64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E92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Pr="00054E92">
        <w:rPr>
          <w:rFonts w:ascii="Times New Roman" w:hAnsi="Times New Roman" w:cs="Times New Roman"/>
          <w:bCs/>
          <w:sz w:val="28"/>
          <w:szCs w:val="28"/>
        </w:rPr>
        <w:t>Елбулактамакский</w:t>
      </w:r>
      <w:proofErr w:type="spellEnd"/>
      <w:r w:rsidRPr="00054E9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Бижбулякский район Республики Башкортостан со сроком реализации до 2025 года»</w:t>
      </w:r>
    </w:p>
    <w:p w:rsidR="00054E92" w:rsidRPr="00054E92" w:rsidRDefault="00054E92" w:rsidP="00054E92">
      <w:pPr>
        <w:rPr>
          <w:rFonts w:ascii="Times New Roman" w:hAnsi="Times New Roman" w:cs="Times New Roman"/>
          <w:bCs/>
          <w:sz w:val="28"/>
          <w:szCs w:val="28"/>
        </w:rPr>
      </w:pPr>
    </w:p>
    <w:p w:rsidR="00054E92" w:rsidRPr="00054E92" w:rsidRDefault="00054E92" w:rsidP="00054E9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E92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политики, направленной на  поддержку и развитие физической культуры и спорта на территории сельского поселения, руководствуясь Федеральным законом от 04.12.2007 года «О физической культуре и спорте в Российской Федераций», Законом Республики Башкортостан «О физической культуре и спорте в Республике Башкортостан» от 24.11.2008 года № 68-З, </w:t>
      </w:r>
      <w:proofErr w:type="spellStart"/>
      <w:proofErr w:type="gramStart"/>
      <w:r w:rsidRPr="00054E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4E9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54E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4E9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54E92" w:rsidRPr="00054E92" w:rsidRDefault="00054E92" w:rsidP="00054E9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E92">
        <w:rPr>
          <w:rFonts w:ascii="Times New Roman" w:hAnsi="Times New Roman" w:cs="Times New Roman"/>
          <w:sz w:val="28"/>
          <w:szCs w:val="28"/>
        </w:rPr>
        <w:t xml:space="preserve">1.Утвердить  муниципальную  программу «Развитие физической культуры и массового спорта в сельском поселении </w:t>
      </w:r>
      <w:proofErr w:type="spellStart"/>
      <w:r w:rsidRPr="00054E92">
        <w:rPr>
          <w:rFonts w:ascii="Times New Roman" w:hAnsi="Times New Roman" w:cs="Times New Roman"/>
          <w:bCs/>
          <w:sz w:val="28"/>
          <w:szCs w:val="28"/>
        </w:rPr>
        <w:t>Елбулактамакский</w:t>
      </w:r>
      <w:proofErr w:type="spellEnd"/>
      <w:r w:rsidRPr="00054E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со сроком реализации до 2025 года» (далее – Программа) (приложение 1).</w:t>
      </w:r>
    </w:p>
    <w:p w:rsidR="00054E92" w:rsidRPr="00054E92" w:rsidRDefault="00054E92" w:rsidP="00054E9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054E92">
        <w:rPr>
          <w:b w:val="0"/>
          <w:bCs w:val="0"/>
          <w:sz w:val="28"/>
          <w:szCs w:val="28"/>
        </w:rPr>
        <w:t xml:space="preserve">        2. Настоящее постановление вступает в силу с момента обнародования в здании администрации сельского поселения </w:t>
      </w:r>
      <w:proofErr w:type="spellStart"/>
      <w:r w:rsidRPr="00054E92">
        <w:rPr>
          <w:b w:val="0"/>
          <w:bCs w:val="0"/>
          <w:sz w:val="28"/>
          <w:szCs w:val="28"/>
        </w:rPr>
        <w:t>Елбулактамакский</w:t>
      </w:r>
      <w:proofErr w:type="spellEnd"/>
      <w:r w:rsidRPr="00054E92">
        <w:rPr>
          <w:b w:val="0"/>
          <w:bCs w:val="0"/>
          <w:sz w:val="28"/>
          <w:szCs w:val="28"/>
        </w:rPr>
        <w:t xml:space="preserve"> сельсовет и на  официальном сайте сельского поселения. </w:t>
      </w:r>
    </w:p>
    <w:p w:rsidR="00054E92" w:rsidRPr="00054E92" w:rsidRDefault="00054E92" w:rsidP="00054E9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4E92" w:rsidRPr="00054E92" w:rsidRDefault="00054E92" w:rsidP="00054E9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E92">
        <w:rPr>
          <w:rFonts w:ascii="Times New Roman" w:hAnsi="Times New Roman" w:cs="Times New Roman"/>
          <w:sz w:val="28"/>
          <w:szCs w:val="28"/>
        </w:rPr>
        <w:t>4. Контроль исполнения настоящего  постановления оставляю за собой.</w:t>
      </w:r>
    </w:p>
    <w:p w:rsidR="00054E92" w:rsidRPr="00054E92" w:rsidRDefault="00054E92" w:rsidP="00054E9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54E92" w:rsidRPr="00054E92" w:rsidRDefault="00054E92" w:rsidP="00054E9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54E92">
        <w:rPr>
          <w:rFonts w:ascii="Times New Roman" w:hAnsi="Times New Roman" w:cs="Times New Roman"/>
          <w:sz w:val="28"/>
          <w:szCs w:val="28"/>
        </w:rPr>
        <w:t xml:space="preserve"> Глава  сельского поселения                                                       </w:t>
      </w:r>
      <w:proofErr w:type="spellStart"/>
      <w:r w:rsidRPr="00054E92">
        <w:rPr>
          <w:rFonts w:ascii="Times New Roman" w:hAnsi="Times New Roman" w:cs="Times New Roman"/>
          <w:sz w:val="28"/>
          <w:szCs w:val="28"/>
        </w:rPr>
        <w:t>Р.Р.Нигметзян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054E92" w:rsidRDefault="00054E92" w:rsidP="00054E92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Приложение 1</w:t>
      </w:r>
    </w:p>
    <w:p w:rsidR="00054E92" w:rsidRDefault="00054E92" w:rsidP="00054E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к постановлению </w:t>
      </w:r>
      <w:r>
        <w:rPr>
          <w:b/>
          <w:lang w:val="be-BY"/>
        </w:rPr>
        <w:t xml:space="preserve">главы </w:t>
      </w:r>
    </w:p>
    <w:p w:rsidR="00054E92" w:rsidRDefault="00054E92" w:rsidP="00054E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сельского поселения</w:t>
      </w:r>
    </w:p>
    <w:p w:rsidR="00054E92" w:rsidRDefault="00054E92" w:rsidP="00054E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proofErr w:type="spellStart"/>
      <w:r>
        <w:rPr>
          <w:b/>
        </w:rPr>
        <w:t>Елбулактамакский</w:t>
      </w:r>
      <w:proofErr w:type="spellEnd"/>
      <w:r>
        <w:rPr>
          <w:b/>
        </w:rPr>
        <w:t xml:space="preserve"> сельсовет</w:t>
      </w:r>
    </w:p>
    <w:p w:rsidR="00054E92" w:rsidRDefault="00054E92" w:rsidP="00054E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муниципального района                              </w:t>
      </w:r>
    </w:p>
    <w:p w:rsidR="00054E92" w:rsidRDefault="00054E92" w:rsidP="00054E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Бижбулякский район  </w:t>
      </w:r>
    </w:p>
    <w:p w:rsidR="00054E92" w:rsidRDefault="00054E92" w:rsidP="00054E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Республики Башкортостан</w:t>
      </w:r>
    </w:p>
    <w:p w:rsidR="00054E92" w:rsidRDefault="00054E92" w:rsidP="00054E92">
      <w:pPr>
        <w:autoSpaceDE w:val="0"/>
        <w:autoSpaceDN w:val="0"/>
        <w:adjustRightInd w:val="0"/>
        <w:rPr>
          <w:b/>
          <w:lang w:val="be-BY"/>
        </w:rPr>
      </w:pPr>
      <w:r>
        <w:rPr>
          <w:b/>
        </w:rPr>
        <w:t xml:space="preserve">                                                                                                 </w:t>
      </w:r>
    </w:p>
    <w:p w:rsidR="00054E92" w:rsidRDefault="00054E92" w:rsidP="00054E92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054E92" w:rsidRDefault="00054E92" w:rsidP="00054E92">
      <w:pPr>
        <w:autoSpaceDE w:val="0"/>
        <w:autoSpaceDN w:val="0"/>
        <w:adjustRightInd w:val="0"/>
        <w:jc w:val="right"/>
        <w:outlineLvl w:val="0"/>
      </w:pPr>
    </w:p>
    <w:p w:rsidR="00054E92" w:rsidRDefault="00054E92" w:rsidP="00054E92">
      <w:pPr>
        <w:autoSpaceDE w:val="0"/>
        <w:autoSpaceDN w:val="0"/>
        <w:adjustRightInd w:val="0"/>
        <w:jc w:val="right"/>
        <w:outlineLvl w:val="0"/>
      </w:pPr>
    </w:p>
    <w:p w:rsidR="00054E92" w:rsidRDefault="00054E92" w:rsidP="00054E92">
      <w:pPr>
        <w:autoSpaceDE w:val="0"/>
        <w:autoSpaceDN w:val="0"/>
        <w:adjustRightInd w:val="0"/>
        <w:jc w:val="right"/>
        <w:outlineLvl w:val="0"/>
      </w:pPr>
    </w:p>
    <w:p w:rsidR="00054E92" w:rsidRDefault="00054E92" w:rsidP="00054E92">
      <w:pPr>
        <w:autoSpaceDE w:val="0"/>
        <w:autoSpaceDN w:val="0"/>
        <w:adjustRightInd w:val="0"/>
        <w:jc w:val="right"/>
        <w:outlineLvl w:val="0"/>
      </w:pPr>
    </w:p>
    <w:p w:rsidR="00054E92" w:rsidRDefault="00054E92" w:rsidP="00054E92">
      <w:pPr>
        <w:autoSpaceDE w:val="0"/>
        <w:autoSpaceDN w:val="0"/>
        <w:adjustRightInd w:val="0"/>
        <w:jc w:val="right"/>
        <w:outlineLvl w:val="0"/>
      </w:pPr>
    </w:p>
    <w:p w:rsidR="00054E92" w:rsidRDefault="00054E92" w:rsidP="00054E92">
      <w:pPr>
        <w:autoSpaceDE w:val="0"/>
        <w:autoSpaceDN w:val="0"/>
        <w:adjustRightInd w:val="0"/>
        <w:jc w:val="right"/>
        <w:outlineLvl w:val="0"/>
      </w:pPr>
    </w:p>
    <w:p w:rsidR="00054E92" w:rsidRDefault="00054E92" w:rsidP="00054E92">
      <w:pPr>
        <w:autoSpaceDE w:val="0"/>
        <w:autoSpaceDN w:val="0"/>
        <w:adjustRightInd w:val="0"/>
        <w:outlineLvl w:val="0"/>
      </w:pPr>
    </w:p>
    <w:p w:rsidR="00054E92" w:rsidRDefault="00054E92" w:rsidP="00054E92">
      <w:pPr>
        <w:autoSpaceDE w:val="0"/>
        <w:autoSpaceDN w:val="0"/>
        <w:adjustRightInd w:val="0"/>
        <w:jc w:val="right"/>
        <w:outlineLvl w:val="0"/>
      </w:pPr>
    </w:p>
    <w:p w:rsidR="00054E92" w:rsidRDefault="00054E92" w:rsidP="00054E92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054E92" w:rsidRDefault="00054E92" w:rsidP="00054E92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МАССОВОГО СПОРТА </w:t>
      </w:r>
    </w:p>
    <w:p w:rsidR="00054E92" w:rsidRDefault="00054E92" w:rsidP="00054E92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ЕЛБУЛАКТАМАКСКИЙ СЕЛЬСОВЕТ </w:t>
      </w:r>
    </w:p>
    <w:p w:rsidR="00054E92" w:rsidRDefault="00054E92" w:rsidP="00054E92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БИЖБУЛЯКСКИЙ РАЙОН</w:t>
      </w:r>
    </w:p>
    <w:p w:rsidR="00054E92" w:rsidRDefault="00054E92" w:rsidP="00054E92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4E92" w:rsidRDefault="00054E92" w:rsidP="00054E92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 СРОКОМ РЕАЛИЗАЦИИ ДО 2025 ГОДА»</w:t>
      </w:r>
    </w:p>
    <w:p w:rsidR="00054E92" w:rsidRDefault="00054E92" w:rsidP="00054E9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54E92" w:rsidRDefault="00054E92" w:rsidP="00054E92">
      <w:pPr>
        <w:autoSpaceDE w:val="0"/>
        <w:autoSpaceDN w:val="0"/>
        <w:adjustRightInd w:val="0"/>
        <w:jc w:val="center"/>
        <w:outlineLvl w:val="1"/>
      </w:pPr>
    </w:p>
    <w:p w:rsidR="00054E92" w:rsidRDefault="00054E92" w:rsidP="00054E92">
      <w:pPr>
        <w:autoSpaceDE w:val="0"/>
        <w:autoSpaceDN w:val="0"/>
        <w:adjustRightInd w:val="0"/>
        <w:jc w:val="center"/>
        <w:outlineLvl w:val="1"/>
      </w:pPr>
    </w:p>
    <w:p w:rsidR="00054E92" w:rsidRDefault="00054E92" w:rsidP="00054E92">
      <w:pPr>
        <w:autoSpaceDE w:val="0"/>
        <w:autoSpaceDN w:val="0"/>
        <w:adjustRightInd w:val="0"/>
        <w:jc w:val="center"/>
        <w:outlineLvl w:val="1"/>
      </w:pPr>
    </w:p>
    <w:p w:rsidR="00054E92" w:rsidRDefault="00054E92" w:rsidP="00054E92">
      <w:pPr>
        <w:autoSpaceDE w:val="0"/>
        <w:autoSpaceDN w:val="0"/>
        <w:adjustRightInd w:val="0"/>
        <w:jc w:val="center"/>
        <w:outlineLvl w:val="1"/>
      </w:pPr>
    </w:p>
    <w:p w:rsidR="00054E92" w:rsidRDefault="00054E92" w:rsidP="00054E92">
      <w:pPr>
        <w:autoSpaceDE w:val="0"/>
        <w:autoSpaceDN w:val="0"/>
        <w:adjustRightInd w:val="0"/>
        <w:jc w:val="center"/>
        <w:outlineLvl w:val="1"/>
      </w:pPr>
    </w:p>
    <w:p w:rsidR="00054E92" w:rsidRDefault="00054E92" w:rsidP="00054E92">
      <w:pPr>
        <w:autoSpaceDE w:val="0"/>
        <w:autoSpaceDN w:val="0"/>
        <w:adjustRightInd w:val="0"/>
        <w:jc w:val="center"/>
        <w:outlineLvl w:val="1"/>
      </w:pPr>
    </w:p>
    <w:p w:rsidR="00054E92" w:rsidRDefault="00054E92" w:rsidP="00054E92">
      <w:pPr>
        <w:autoSpaceDE w:val="0"/>
        <w:autoSpaceDN w:val="0"/>
        <w:adjustRightInd w:val="0"/>
        <w:jc w:val="center"/>
        <w:outlineLvl w:val="1"/>
      </w:pPr>
    </w:p>
    <w:p w:rsidR="00054E92" w:rsidRDefault="00054E92" w:rsidP="00054E92">
      <w:pPr>
        <w:autoSpaceDE w:val="0"/>
        <w:autoSpaceDN w:val="0"/>
        <w:adjustRightInd w:val="0"/>
        <w:jc w:val="center"/>
        <w:outlineLvl w:val="1"/>
      </w:pPr>
    </w:p>
    <w:p w:rsidR="00054E92" w:rsidRDefault="00054E92" w:rsidP="00054E92">
      <w:pPr>
        <w:autoSpaceDE w:val="0"/>
        <w:autoSpaceDN w:val="0"/>
        <w:adjustRightInd w:val="0"/>
        <w:outlineLvl w:val="1"/>
      </w:pPr>
    </w:p>
    <w:p w:rsidR="00054E92" w:rsidRDefault="00054E92" w:rsidP="00054E9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</w:rPr>
      </w:pPr>
    </w:p>
    <w:p w:rsidR="00054E92" w:rsidRDefault="00054E92" w:rsidP="00054E92">
      <w:pPr>
        <w:autoSpaceDE w:val="0"/>
        <w:spacing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Содержание</w:t>
      </w:r>
    </w:p>
    <w:p w:rsidR="00054E92" w:rsidRDefault="00054E92" w:rsidP="00054E92">
      <w:pPr>
        <w:autoSpaceDE w:val="0"/>
        <w:spacing w:line="240" w:lineRule="auto"/>
        <w:ind w:firstLine="540"/>
        <w:jc w:val="both"/>
        <w:rPr>
          <w:rFonts w:cs="Times New Roman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8100"/>
      </w:tblGrid>
      <w:tr w:rsidR="00054E92" w:rsidTr="00054E92">
        <w:tc>
          <w:tcPr>
            <w:tcW w:w="540" w:type="dxa"/>
          </w:tcPr>
          <w:p w:rsidR="00054E92" w:rsidRDefault="00054E92" w:rsidP="00054E92">
            <w:pPr>
              <w:pStyle w:val="4"/>
              <w:keepLines w:val="0"/>
              <w:tabs>
                <w:tab w:val="num" w:pos="0"/>
              </w:tabs>
              <w:suppressAutoHyphens/>
              <w:autoSpaceDE w:val="0"/>
              <w:snapToGrid w:val="0"/>
              <w:spacing w:before="0"/>
              <w:ind w:left="72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8100" w:type="dxa"/>
          </w:tcPr>
          <w:p w:rsidR="00054E92" w:rsidRDefault="00054E92" w:rsidP="00054E92">
            <w:pPr>
              <w:pStyle w:val="1"/>
              <w:spacing w:line="240" w:lineRule="auto"/>
            </w:pPr>
          </w:p>
          <w:p w:rsidR="00054E92" w:rsidRDefault="00054E92" w:rsidP="00054E92">
            <w:pPr>
              <w:pStyle w:val="1"/>
              <w:spacing w:line="240" w:lineRule="auto"/>
            </w:pPr>
            <w:r>
              <w:t>Паспорт Программы</w:t>
            </w:r>
          </w:p>
          <w:p w:rsidR="00054E92" w:rsidRDefault="00054E92" w:rsidP="00054E92">
            <w:pPr>
              <w:pStyle w:val="1"/>
              <w:spacing w:line="240" w:lineRule="auto"/>
            </w:pPr>
          </w:p>
        </w:tc>
      </w:tr>
      <w:tr w:rsidR="00054E92" w:rsidTr="00054E92">
        <w:tc>
          <w:tcPr>
            <w:tcW w:w="540" w:type="dxa"/>
          </w:tcPr>
          <w:p w:rsidR="00054E92" w:rsidRDefault="00054E92" w:rsidP="00054E92">
            <w:pPr>
              <w:autoSpaceDE w:val="0"/>
              <w:snapToGrid w:val="0"/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8100" w:type="dxa"/>
          </w:tcPr>
          <w:p w:rsidR="00054E92" w:rsidRDefault="00054E92" w:rsidP="00054E92">
            <w:pPr>
              <w:autoSpaceDE w:val="0"/>
              <w:snapToGrid w:val="0"/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Введение</w:t>
            </w:r>
          </w:p>
        </w:tc>
      </w:tr>
      <w:tr w:rsidR="00054E92" w:rsidTr="00054E92">
        <w:tc>
          <w:tcPr>
            <w:tcW w:w="540" w:type="dxa"/>
            <w:hideMark/>
          </w:tcPr>
          <w:p w:rsidR="00054E92" w:rsidRDefault="00054E92" w:rsidP="00054E92">
            <w:pPr>
              <w:autoSpaceDE w:val="0"/>
              <w:snapToGrid w:val="0"/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8100" w:type="dxa"/>
          </w:tcPr>
          <w:p w:rsidR="00054E92" w:rsidRDefault="00054E92" w:rsidP="00054E92">
            <w:pPr>
              <w:autoSpaceDE w:val="0"/>
              <w:snapToGrid w:val="0"/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Содержание проблемы и необходимость ее решения программными методами</w:t>
            </w:r>
          </w:p>
        </w:tc>
      </w:tr>
      <w:tr w:rsidR="00054E92" w:rsidTr="00054E92">
        <w:tc>
          <w:tcPr>
            <w:tcW w:w="540" w:type="dxa"/>
            <w:hideMark/>
          </w:tcPr>
          <w:p w:rsidR="00054E92" w:rsidRDefault="00054E92" w:rsidP="00054E92">
            <w:pPr>
              <w:spacing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054E92" w:rsidRDefault="00054E92" w:rsidP="00054E92">
            <w:pPr>
              <w:spacing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цель и задачи Программы</w:t>
            </w:r>
          </w:p>
        </w:tc>
      </w:tr>
      <w:tr w:rsidR="00054E92" w:rsidTr="00054E92">
        <w:tc>
          <w:tcPr>
            <w:tcW w:w="540" w:type="dxa"/>
            <w:hideMark/>
          </w:tcPr>
          <w:p w:rsidR="00054E92" w:rsidRDefault="00054E92" w:rsidP="00054E92">
            <w:pPr>
              <w:spacing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054E92" w:rsidRDefault="00054E92" w:rsidP="00054E92">
            <w:pPr>
              <w:spacing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реализации Программы</w:t>
            </w:r>
          </w:p>
        </w:tc>
      </w:tr>
      <w:tr w:rsidR="00054E92" w:rsidTr="00054E92">
        <w:trPr>
          <w:trHeight w:val="677"/>
        </w:trPr>
        <w:tc>
          <w:tcPr>
            <w:tcW w:w="540" w:type="dxa"/>
            <w:hideMark/>
          </w:tcPr>
          <w:p w:rsidR="00054E92" w:rsidRDefault="00054E92" w:rsidP="00054E92">
            <w:pPr>
              <w:spacing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054E92" w:rsidRDefault="00054E92" w:rsidP="00054E92">
            <w:pPr>
              <w:spacing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социально-экономической эффективности и ожидаемые  конечные результаты реализации Программы</w:t>
            </w:r>
          </w:p>
        </w:tc>
      </w:tr>
      <w:tr w:rsidR="00054E92" w:rsidTr="00054E92">
        <w:trPr>
          <w:trHeight w:val="677"/>
        </w:trPr>
        <w:tc>
          <w:tcPr>
            <w:tcW w:w="540" w:type="dxa"/>
            <w:hideMark/>
          </w:tcPr>
          <w:p w:rsidR="00054E92" w:rsidRDefault="00054E92" w:rsidP="00054E92">
            <w:pPr>
              <w:autoSpaceDE w:val="0"/>
              <w:snapToGrid w:val="0"/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5.</w:t>
            </w:r>
          </w:p>
        </w:tc>
        <w:tc>
          <w:tcPr>
            <w:tcW w:w="8100" w:type="dxa"/>
          </w:tcPr>
          <w:p w:rsidR="00054E92" w:rsidRPr="00054E92" w:rsidRDefault="00054E92" w:rsidP="00054E92">
            <w:pPr>
              <w:autoSpaceDE w:val="0"/>
              <w:snapToGrid w:val="0"/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Механизм реализации Программы и </w:t>
            </w:r>
            <w:proofErr w:type="gramStart"/>
            <w:r>
              <w:rPr>
                <w:rFonts w:cs="Times New Roman"/>
                <w:sz w:val="30"/>
                <w:szCs w:val="30"/>
              </w:rPr>
              <w:t>контроль за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ходом ее выполнения </w:t>
            </w:r>
          </w:p>
        </w:tc>
      </w:tr>
      <w:tr w:rsidR="00054E92" w:rsidTr="00054E92">
        <w:trPr>
          <w:trHeight w:val="677"/>
        </w:trPr>
        <w:tc>
          <w:tcPr>
            <w:tcW w:w="540" w:type="dxa"/>
            <w:hideMark/>
          </w:tcPr>
          <w:p w:rsidR="00054E92" w:rsidRDefault="00054E92" w:rsidP="00054E92">
            <w:pPr>
              <w:autoSpaceDE w:val="0"/>
              <w:snapToGrid w:val="0"/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6.</w:t>
            </w:r>
          </w:p>
        </w:tc>
        <w:tc>
          <w:tcPr>
            <w:tcW w:w="8100" w:type="dxa"/>
          </w:tcPr>
          <w:p w:rsidR="00054E92" w:rsidRDefault="00054E92" w:rsidP="00054E92">
            <w:pPr>
              <w:autoSpaceDE w:val="0"/>
              <w:snapToGrid w:val="0"/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Система программных мероприятий</w:t>
            </w:r>
          </w:p>
          <w:p w:rsidR="00054E92" w:rsidRDefault="00054E92" w:rsidP="00054E92">
            <w:pPr>
              <w:autoSpaceDE w:val="0"/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:rsidR="00054E92" w:rsidRDefault="00054E92" w:rsidP="00054E92">
      <w:pPr>
        <w:pStyle w:val="a3"/>
        <w:shd w:val="clear" w:color="auto" w:fill="FFFFFF"/>
      </w:pPr>
    </w:p>
    <w:p w:rsidR="00054E92" w:rsidRDefault="00054E92" w:rsidP="00054E92">
      <w:pPr>
        <w:pStyle w:val="a3"/>
        <w:shd w:val="clear" w:color="auto" w:fill="FFFFFF"/>
      </w:pPr>
    </w:p>
    <w:p w:rsidR="00054E92" w:rsidRDefault="00054E92" w:rsidP="00054E92">
      <w:pPr>
        <w:pStyle w:val="HTML"/>
        <w:pBdr>
          <w:top w:val="dotted" w:sz="6" w:space="8" w:color="AAB4BE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1. Паспорт</w:t>
      </w:r>
    </w:p>
    <w:p w:rsidR="00054E92" w:rsidRDefault="00054E92" w:rsidP="00054E9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>
        <w:rPr>
          <w:rStyle w:val="a4"/>
          <w:sz w:val="28"/>
          <w:szCs w:val="28"/>
        </w:rPr>
        <w:t>Елбулактамакский</w:t>
      </w:r>
      <w:proofErr w:type="spellEnd"/>
      <w:r>
        <w:rPr>
          <w:rStyle w:val="a4"/>
          <w:sz w:val="28"/>
          <w:szCs w:val="28"/>
        </w:rPr>
        <w:t xml:space="preserve"> сельсовет муниципального района Бижбулякский район Республики Башкортостан со сроком реализации до 2025 года»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6600"/>
      </w:tblGrid>
      <w:tr w:rsidR="00054E92" w:rsidTr="00054E9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Программа «Развитие физической культуры и массового спорта в сельском поселении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lastRenderedPageBreak/>
              <w:t>Елбулактамакский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сельсовет муниципального района Бижбулякский район Республики Башкортостан со сроком реализации до 2025 года»</w:t>
            </w:r>
          </w:p>
        </w:tc>
      </w:tr>
      <w:tr w:rsidR="00054E92" w:rsidTr="00054E9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054E92" w:rsidRDefault="00054E9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Правительства Российской Федерации от 7 августа 2009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054E92" w:rsidRDefault="00054E9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сельского поселения </w:t>
            </w:r>
            <w:proofErr w:type="spellStart"/>
            <w:r>
              <w:rPr>
                <w:sz w:val="28"/>
                <w:szCs w:val="28"/>
              </w:rPr>
              <w:t>Елбулактамакский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</w:tc>
      </w:tr>
      <w:tr w:rsidR="00054E92" w:rsidTr="00054E9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Исполнители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Елбулактамакский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Бижбулякский район Республики Башкортостан</w:t>
            </w:r>
          </w:p>
        </w:tc>
      </w:tr>
      <w:tr w:rsidR="00054E92" w:rsidTr="00054E9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роли физической культуры и спорта в формировании здорового образа жизни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Елбулактамакский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сельсовет</w:t>
            </w:r>
          </w:p>
        </w:tc>
      </w:tr>
      <w:tr w:rsidR="00054E92" w:rsidTr="00054E9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 w:rsidP="00054E92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и проведение физкультурно-оздоровительных  и спортивно-массовых  мероприятий для населения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Елбулактамакский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сельсовет;</w:t>
            </w:r>
          </w:p>
          <w:p w:rsidR="00054E92" w:rsidRDefault="00054E92" w:rsidP="00054E92">
            <w:pPr>
              <w:numPr>
                <w:ilvl w:val="0"/>
                <w:numId w:val="1"/>
              </w:numPr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доступности занятий спортом для различных категорий граждан;</w:t>
            </w:r>
          </w:p>
          <w:p w:rsidR="00054E92" w:rsidRDefault="00054E92" w:rsidP="00054E92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054E92" w:rsidTr="00054E9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2025 г</w:t>
              </w:r>
            </w:smartTag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.г.</w:t>
            </w:r>
          </w:p>
        </w:tc>
      </w:tr>
      <w:tr w:rsidR="00054E92" w:rsidTr="00054E9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     Проведение спортивно-массовых мероприятий;</w:t>
            </w:r>
          </w:p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     Физкультурно-оздоровительные мероприятия для ветеранов, лиц с ограниченными возможностями, детей-инвалидов;</w:t>
            </w:r>
          </w:p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     Мероприятия, направленные на создание материально-технической базы для развития физической культуры и массового спорта;</w:t>
            </w:r>
          </w:p>
        </w:tc>
      </w:tr>
      <w:tr w:rsidR="00054E92" w:rsidTr="00054E9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из средств местного бюджета</w:t>
            </w:r>
          </w:p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год-   1,0 тыс. руб.;</w:t>
            </w:r>
          </w:p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год-   2,0 тыс. руб.,</w:t>
            </w:r>
          </w:p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 год-  3,0 тыс. руб.,</w:t>
            </w:r>
          </w:p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-  3,0 тыс. руб.,</w:t>
            </w:r>
          </w:p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-  3,0 тыс. руб.</w:t>
            </w:r>
          </w:p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54E92" w:rsidTr="00054E92">
        <w:trPr>
          <w:tblCellSpacing w:w="0" w:type="dxa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роста количества участников спортивно-массовых мероприятий.</w:t>
            </w:r>
          </w:p>
          <w:p w:rsidR="00054E92" w:rsidRDefault="00054E92">
            <w:pPr>
              <w:pStyle w:val="HTML"/>
              <w:spacing w:before="0"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роста показателей обеспеченности населения спортивными сооружениями.</w:t>
            </w:r>
          </w:p>
        </w:tc>
      </w:tr>
    </w:tbl>
    <w:p w:rsidR="00054E92" w:rsidRDefault="00054E92" w:rsidP="00054E92">
      <w:pPr>
        <w:pStyle w:val="HTML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054E92" w:rsidRDefault="00054E92" w:rsidP="00054E9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2. Основные положения Программы.</w:t>
      </w:r>
    </w:p>
    <w:p w:rsidR="00054E92" w:rsidRDefault="00054E92" w:rsidP="00054E9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Программа «Развитие физической культуры и массового спорта в сельском поселении </w:t>
      </w:r>
      <w:proofErr w:type="spellStart"/>
      <w:r>
        <w:rPr>
          <w:sz w:val="28"/>
          <w:szCs w:val="28"/>
        </w:rPr>
        <w:t>Елбулактамакский</w:t>
      </w:r>
      <w:proofErr w:type="spellEnd"/>
      <w:r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сельсовет муниципального района Бижбулякский район Республики Башкортостан со сроком реализации до 2025 года»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разработана в соответствии с Законом РФ от 06.10.2003 № 131 «Об общих принципах организации местного самоуправления в Российской Федерации»; Распоряжением Правительства РФ от 7 августа 2009 № 1101-р «Об утверждении Стратегии развития физической культуры и спорта в Российской Федерации на период до 2020 года».</w:t>
      </w:r>
    </w:p>
    <w:p w:rsidR="00054E92" w:rsidRDefault="00054E92" w:rsidP="00054E9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054E92" w:rsidRDefault="00054E92" w:rsidP="00054E9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Физическая культура и спорт для населения могут выступать как эффективное 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054E92" w:rsidRDefault="00054E92" w:rsidP="00054E9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Сельское поселение </w:t>
      </w:r>
      <w:proofErr w:type="spellStart"/>
      <w:r>
        <w:rPr>
          <w:sz w:val="28"/>
          <w:szCs w:val="28"/>
        </w:rPr>
        <w:t>Елбулактамакский</w:t>
      </w:r>
      <w:proofErr w:type="spellEnd"/>
      <w:r>
        <w:rPr>
          <w:sz w:val="28"/>
          <w:szCs w:val="28"/>
        </w:rPr>
        <w:t xml:space="preserve"> сельсовет проходит стадию становления и развития  своих спортивных традиций. В настоящее время в </w:t>
      </w:r>
      <w:r>
        <w:rPr>
          <w:sz w:val="28"/>
          <w:szCs w:val="28"/>
        </w:rPr>
        <w:lastRenderedPageBreak/>
        <w:t>поселении идет процесс формирования системы развития физической культуры и массового спорта на базе имеющихся спортивных сооружений. Перспективными направлениями развития физической культуры и спорта могут быть те виды спорта, которые недостаточно распространены в поселении. Особая роль в этом должна быть отведена созданию условий для регулярных занятий спортом различных категорий населения, в том числе  для лиц с ограниченными возможностями, для лиц пожилого возраста, для детей дошкольного возраста на спортивных площадках по месту жительства и других учреждениях физической культуры и спорта. Для этого необходимо развивать объемы и качество оказываемых физкультурно-оздоровительных услуг, сеть спортивных объектов по месту жительства.</w:t>
      </w:r>
    </w:p>
    <w:p w:rsidR="00054E92" w:rsidRDefault="00054E92" w:rsidP="00054E9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Задачи, решение которых осуществляется путем реализации Программы:</w:t>
      </w:r>
    </w:p>
    <w:p w:rsidR="00054E92" w:rsidRDefault="00054E92" w:rsidP="00054E92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     Проведение спортивно-массовых мероприятий;</w:t>
      </w:r>
    </w:p>
    <w:p w:rsidR="00054E92" w:rsidRDefault="00054E92" w:rsidP="00054E92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     Физкультурно-оздоровительные мероприятия для ветеранов, лиц с ограниченными возможностями, детей-инвалидов; </w:t>
      </w:r>
    </w:p>
    <w:p w:rsidR="00054E92" w:rsidRDefault="00054E92" w:rsidP="00054E92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     Мероприятия, направленные на создание материально-технической базы для развития физической культуры и массового спорта;</w:t>
      </w:r>
    </w:p>
    <w:p w:rsidR="00054E92" w:rsidRDefault="00054E92" w:rsidP="0005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054E92" w:rsidRDefault="00054E92" w:rsidP="0005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Система программных мероприятий</w:t>
      </w:r>
    </w:p>
    <w:p w:rsidR="00054E92" w:rsidRDefault="00054E92" w:rsidP="0005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10665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27"/>
        <w:gridCol w:w="2516"/>
        <w:gridCol w:w="1017"/>
        <w:gridCol w:w="992"/>
        <w:gridCol w:w="992"/>
        <w:gridCol w:w="993"/>
        <w:gridCol w:w="992"/>
        <w:gridCol w:w="850"/>
        <w:gridCol w:w="851"/>
        <w:gridCol w:w="921"/>
        <w:gridCol w:w="23"/>
      </w:tblGrid>
      <w:tr w:rsidR="00054E92" w:rsidTr="00054E92">
        <w:trPr>
          <w:cantSplit/>
          <w:trHeight w:val="480"/>
        </w:trPr>
        <w:tc>
          <w:tcPr>
            <w:tcW w:w="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 финансирования по годам (тыс. руб.) </w:t>
            </w:r>
          </w:p>
        </w:tc>
      </w:tr>
      <w:tr w:rsidR="00054E92" w:rsidTr="00054E92">
        <w:trPr>
          <w:cantSplit/>
          <w:trHeight w:val="240"/>
        </w:trPr>
        <w:tc>
          <w:tcPr>
            <w:tcW w:w="132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E92" w:rsidRDefault="00054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E92" w:rsidRDefault="00054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E92" w:rsidRDefault="00054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E92" w:rsidRDefault="00054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E92" w:rsidRDefault="00054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54E92" w:rsidTr="00054E92">
        <w:trPr>
          <w:cantSplit/>
          <w:trHeight w:val="24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  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 </w:t>
            </w:r>
          </w:p>
        </w:tc>
      </w:tr>
      <w:tr w:rsidR="00054E92" w:rsidTr="00054E9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1.Основные мероприятия</w:t>
            </w:r>
          </w:p>
        </w:tc>
      </w:tr>
      <w:tr w:rsidR="00054E92" w:rsidTr="00054E92">
        <w:trPr>
          <w:gridAfter w:val="1"/>
          <w:wAfter w:w="23" w:type="dxa"/>
          <w:cantSplit/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работ по проведению мероприятий в сфере физической культуры и массового спорта: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92" w:rsidTr="00054E92">
        <w:trPr>
          <w:gridAfter w:val="1"/>
          <w:wAfter w:w="23" w:type="dxa"/>
          <w:cantSplit/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(мониторинга)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подготовленности        допризывной     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1 - 11 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 дошкольных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учре-ждения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еже-годно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92" w:rsidTr="00054E92">
        <w:trPr>
          <w:gridAfter w:val="1"/>
          <w:wAfter w:w="23" w:type="dxa"/>
          <w:cantSplit/>
          <w:trHeight w:val="8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систематических 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   безопасных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условий     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физкультурно-спортивных сооружений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руко-води-тели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соору-жений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пос-тоянно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92" w:rsidTr="00054E92">
        <w:trPr>
          <w:gridAfter w:val="1"/>
          <w:wAfter w:w="23" w:type="dxa"/>
          <w:cantSplit/>
          <w:trHeight w:val="9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качеством  и безопасностью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физкультурно-спортивных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мероприятий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общеобра-зова-тель-ные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учре-жде-ния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пос-тоянно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92" w:rsidTr="00054E9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Развитие материально-технической базы отрасли</w:t>
            </w:r>
          </w:p>
        </w:tc>
      </w:tr>
      <w:tr w:rsidR="00054E92" w:rsidTr="00054E92">
        <w:trPr>
          <w:cantSplit/>
          <w:trHeight w:val="96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админи-страция</w:t>
            </w:r>
            <w:proofErr w:type="spellEnd"/>
            <w:proofErr w:type="gramEnd"/>
            <w:r>
              <w:rPr>
                <w:b/>
              </w:rPr>
              <w:t xml:space="preserve">, население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92" w:rsidTr="00054E9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Финансирование программы</w:t>
            </w:r>
          </w:p>
        </w:tc>
      </w:tr>
      <w:tr w:rsidR="00054E92" w:rsidTr="00054E92">
        <w:trPr>
          <w:cantSplit/>
          <w:trHeight w:val="144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 инвентаря,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посе-ле-ния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сельс-кого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4E92" w:rsidTr="00054E9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Информационный отдел</w:t>
            </w:r>
          </w:p>
        </w:tc>
      </w:tr>
      <w:tr w:rsidR="00054E92" w:rsidTr="00054E92">
        <w:trPr>
          <w:cantSplit/>
          <w:trHeight w:val="60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4.1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в  газетах 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аналитических  материалов, посвященных   участию    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админис-трация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92" w:rsidTr="00054E9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Физкультурно-оздоровительная, спортивно-массовая и туристская работа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среди детей, подростков и молодежи</w:t>
            </w:r>
          </w:p>
        </w:tc>
      </w:tr>
      <w:tr w:rsidR="00054E92" w:rsidTr="00054E92">
        <w:trPr>
          <w:cantSplit/>
          <w:trHeight w:val="96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5.1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  объема    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     детей    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возраста до 6 - 8 часов в неделю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92" w:rsidTr="00054E92">
        <w:trPr>
          <w:cantSplit/>
          <w:trHeight w:val="72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5.2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летней  оздоровительной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  среди  детей,  подростков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               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92" w:rsidTr="00054E92">
        <w:trPr>
          <w:cantSplit/>
          <w:trHeight w:val="72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межрайонных турнирах, соревнованиях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админис-трация</w:t>
            </w:r>
            <w:proofErr w:type="spellEnd"/>
            <w:proofErr w:type="gramEnd"/>
          </w:p>
          <w:p w:rsidR="00054E92" w:rsidRDefault="00054E92">
            <w:pPr>
              <w:rPr>
                <w:b/>
              </w:rPr>
            </w:pPr>
            <w:r>
              <w:rPr>
                <w:b/>
              </w:rPr>
              <w:t>сельского</w:t>
            </w:r>
          </w:p>
          <w:p w:rsidR="00054E92" w:rsidRDefault="00054E92">
            <w:pPr>
              <w:rPr>
                <w:b/>
              </w:rPr>
            </w:pPr>
            <w:proofErr w:type="spellStart"/>
            <w:r>
              <w:rPr>
                <w:b/>
              </w:rPr>
              <w:t>посе-ле-ния</w:t>
            </w:r>
            <w:proofErr w:type="spellEnd"/>
          </w:p>
          <w:p w:rsidR="00054E92" w:rsidRDefault="00054E92">
            <w:pPr>
              <w:rPr>
                <w:b/>
              </w:rPr>
            </w:pPr>
          </w:p>
          <w:p w:rsidR="00054E92" w:rsidRDefault="00054E92"/>
          <w:p w:rsidR="00054E92" w:rsidRDefault="00054E92"/>
          <w:p w:rsidR="00054E92" w:rsidRDefault="00054E92"/>
          <w:p w:rsidR="00054E92" w:rsidRDefault="00054E92"/>
          <w:p w:rsidR="00054E92" w:rsidRDefault="00054E92"/>
          <w:p w:rsidR="00054E92" w:rsidRDefault="00054E92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Бюд-жет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сельс-кого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посе-ления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E92" w:rsidTr="00054E92">
        <w:trPr>
          <w:cantSplit/>
          <w:trHeight w:val="240"/>
        </w:trPr>
        <w:tc>
          <w:tcPr>
            <w:tcW w:w="10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Медицинское обеспечение</w:t>
            </w:r>
          </w:p>
        </w:tc>
      </w:tr>
      <w:tr w:rsidR="00054E92" w:rsidTr="00054E92">
        <w:trPr>
          <w:cantSplit/>
          <w:trHeight w:val="132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6.1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 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спортсменов,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в спортивных мероприятиях     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пос-тоянно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92" w:rsidTr="00054E92">
        <w:trPr>
          <w:cantSplit/>
          <w:trHeight w:val="192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6.2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лекций             для  преподавателей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физического    воспитания,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  по  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состоянием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воспитанников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во время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    культурой,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спортом и  самодеятельным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туризмом           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92" w:rsidTr="00054E92">
        <w:trPr>
          <w:cantSplit/>
          <w:trHeight w:val="360"/>
        </w:trPr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Всего:    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E92" w:rsidRDefault="00054E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2F4E5C" w:rsidRDefault="002F4E5C"/>
    <w:sectPr w:rsidR="002F4E5C" w:rsidSect="0046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A5"/>
    <w:multiLevelType w:val="multilevel"/>
    <w:tmpl w:val="60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E92"/>
    <w:rsid w:val="00054E92"/>
    <w:rsid w:val="000D4AF0"/>
    <w:rsid w:val="002F4E5C"/>
    <w:rsid w:val="0046288E"/>
    <w:rsid w:val="00572953"/>
    <w:rsid w:val="009C60B6"/>
    <w:rsid w:val="00B401CE"/>
    <w:rsid w:val="00F8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E"/>
  </w:style>
  <w:style w:type="paragraph" w:styleId="1">
    <w:name w:val="heading 1"/>
    <w:basedOn w:val="a"/>
    <w:next w:val="a"/>
    <w:link w:val="10"/>
    <w:qFormat/>
    <w:rsid w:val="00054E9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54E9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E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54E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nhideWhenUsed/>
    <w:rsid w:val="00054E92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color w:val="2E8B57"/>
    </w:rPr>
  </w:style>
  <w:style w:type="character" w:customStyle="1" w:styleId="HTML0">
    <w:name w:val="Стандартный HTML Знак"/>
    <w:basedOn w:val="a0"/>
    <w:link w:val="HTML"/>
    <w:rsid w:val="00054E92"/>
    <w:rPr>
      <w:rFonts w:ascii="Courier New" w:eastAsia="Times New Roman" w:hAnsi="Courier New" w:cs="Courier New"/>
      <w:color w:val="2E8B57"/>
      <w:shd w:val="clear" w:color="auto" w:fill="FAFAFA"/>
    </w:rPr>
  </w:style>
  <w:style w:type="paragraph" w:styleId="a3">
    <w:name w:val="Normal (Web)"/>
    <w:basedOn w:val="a"/>
    <w:unhideWhenUsed/>
    <w:rsid w:val="00054E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54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054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54E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Strong"/>
    <w:basedOn w:val="a0"/>
    <w:qFormat/>
    <w:rsid w:val="00054E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1609</Words>
  <Characters>9172</Characters>
  <Application>Microsoft Office Word</Application>
  <DocSecurity>0</DocSecurity>
  <Lines>76</Lines>
  <Paragraphs>21</Paragraphs>
  <ScaleCrop>false</ScaleCrop>
  <Company>Grizli777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elbulaktamak</dc:creator>
  <cp:keywords/>
  <dc:description/>
  <cp:lastModifiedBy>elbulaktamak</cp:lastModifiedBy>
  <cp:revision>9</cp:revision>
  <dcterms:created xsi:type="dcterms:W3CDTF">2021-03-31T07:23:00Z</dcterms:created>
  <dcterms:modified xsi:type="dcterms:W3CDTF">2021-04-02T06:03:00Z</dcterms:modified>
</cp:coreProperties>
</file>